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32" w:rsidRDefault="00B2710E" w:rsidP="00B2710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494136" cy="3419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03" cy="342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0E" w:rsidRDefault="00B2710E" w:rsidP="00B2710E">
      <w:pPr>
        <w:jc w:val="center"/>
      </w:pPr>
    </w:p>
    <w:p w:rsidR="00B2710E" w:rsidRDefault="00B2710E" w:rsidP="00B2710E">
      <w:pPr>
        <w:jc w:val="center"/>
        <w:rPr>
          <w:b/>
          <w:sz w:val="96"/>
          <w:szCs w:val="96"/>
        </w:rPr>
      </w:pPr>
      <w:r w:rsidRPr="00B2710E">
        <w:rPr>
          <w:b/>
          <w:sz w:val="96"/>
          <w:szCs w:val="96"/>
        </w:rPr>
        <w:t>PROGRAM RADA ZA 2016.GODINU</w:t>
      </w:r>
    </w:p>
    <w:p w:rsidR="00B2710E" w:rsidRDefault="00B2710E" w:rsidP="00B2710E">
      <w:pPr>
        <w:jc w:val="center"/>
        <w:rPr>
          <w:b/>
          <w:sz w:val="96"/>
          <w:szCs w:val="96"/>
        </w:rPr>
      </w:pPr>
    </w:p>
    <w:p w:rsidR="00B2710E" w:rsidRDefault="00B2710E" w:rsidP="00B2710E">
      <w:pPr>
        <w:jc w:val="center"/>
        <w:rPr>
          <w:b/>
          <w:sz w:val="96"/>
          <w:szCs w:val="96"/>
        </w:rPr>
      </w:pPr>
    </w:p>
    <w:p w:rsidR="00B2710E" w:rsidRDefault="00B2710E" w:rsidP="00B2710E">
      <w:pPr>
        <w:jc w:val="center"/>
        <w:rPr>
          <w:b/>
          <w:sz w:val="28"/>
          <w:szCs w:val="28"/>
        </w:rPr>
      </w:pPr>
    </w:p>
    <w:p w:rsidR="00B2710E" w:rsidRDefault="00B2710E" w:rsidP="00B2710E">
      <w:pPr>
        <w:jc w:val="center"/>
        <w:rPr>
          <w:b/>
          <w:sz w:val="28"/>
          <w:szCs w:val="28"/>
        </w:rPr>
      </w:pPr>
    </w:p>
    <w:p w:rsidR="00B2710E" w:rsidRDefault="00B2710E" w:rsidP="00B2710E">
      <w:pPr>
        <w:jc w:val="center"/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Klanjec, 28.12.2015.</w:t>
      </w:r>
    </w:p>
    <w:p w:rsidR="001814CB" w:rsidRDefault="001814CB" w:rsidP="00B2710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lastRenderedPageBreak/>
        <w:t>SADRŽAJ:</w:t>
      </w:r>
    </w:p>
    <w:p w:rsidR="00B2710E" w:rsidRPr="00B2710E" w:rsidRDefault="00B2710E" w:rsidP="00B2710E">
      <w:pPr>
        <w:spacing w:after="0" w:line="27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72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OSNOVNI PODACI O UDRUZI</w:t>
      </w:r>
    </w:p>
    <w:p w:rsidR="00B2710E" w:rsidRPr="00B2710E" w:rsidRDefault="00B2710E" w:rsidP="00B2710E">
      <w:pPr>
        <w:spacing w:after="0" w:line="27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72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PROGRAM RADA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1. </w:t>
      </w: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Služba traženja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(Obnavljanje obiteljskih veza) -------------------------------------------3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2.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  <w:t>Prva pomoć -----------------------------------------------------------------------------------4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3.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Dobrovoljno davanje krvi ------------------------------------------------------------------5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4.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  <w:t>Zdravstvene aktivnosti ----------------------------------------------------------------------6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5.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Socijalno-humanitarni program ------------------------------------------------------------7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6.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  <w:t>Rad s mladeži ---------------------------------------------------------------------------------8</w:t>
      </w:r>
    </w:p>
    <w:p w:rsidR="00B2710E" w:rsidRPr="00B2710E" w:rsidRDefault="00B2710E" w:rsidP="00B2710E">
      <w:pPr>
        <w:spacing w:after="0" w:line="140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7.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  <w:t>Zajedničke akcije HCK ---------------------------------------------------------------------9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8.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Programi: Pomoć u kući -------------------------------------------------------------------10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9.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color w:val="4F81BD"/>
          <w:sz w:val="23"/>
          <w:szCs w:val="20"/>
          <w:lang w:eastAsia="hr-HR"/>
        </w:rPr>
        <w:t>Marketing ------------------------------------------------------------------------------------11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10. Izvori financiranja --------------------------------------------------------------------------11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360"/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color w:val="4F81BD"/>
          <w:sz w:val="24"/>
          <w:szCs w:val="20"/>
          <w:lang w:eastAsia="hr-HR"/>
        </w:rPr>
        <w:t>11. Zaključak -------------------------------------------------------------------------------------12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I</w:t>
      </w:r>
      <w:r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.</w:t>
      </w: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 xml:space="preserve"> OSNOVNI PODACI O UDRUZI</w:t>
      </w:r>
    </w:p>
    <w:p w:rsidR="00B2710E" w:rsidRP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001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Naziv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udruge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Hrvatski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Crveni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križ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Gradsko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društvo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križa</w:t>
      </w:r>
      <w:proofErr w:type="spellEnd"/>
      <w:r w:rsidRPr="00B2710E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Klanjec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Adresa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Lijepe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naše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22,</w:t>
      </w:r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49 290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Klanjec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001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Telefon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/fax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049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550-149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Mobitel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092 1584- 182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E-mail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2710E">
          <w:rPr>
            <w:rFonts w:ascii="Times New Roman" w:eastAsia="Times New Roman" w:hAnsi="Times New Roman" w:cs="Times New Roman"/>
            <w:color w:val="0563C1"/>
            <w:spacing w:val="-1"/>
            <w:sz w:val="24"/>
            <w:szCs w:val="24"/>
            <w:u w:val="single"/>
            <w:lang w:val="en-US"/>
          </w:rPr>
          <w:t>gdck.klanjec@gmail.com</w:t>
        </w:r>
      </w:hyperlink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MB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03087310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: 86348202068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Broj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žiro-računa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naziv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banke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2360000-</w:t>
      </w:r>
      <w:proofErr w:type="gram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1101334203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Zagrebačka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banka</w:t>
      </w:r>
      <w:proofErr w:type="spellEnd"/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Osoba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ovlaštena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za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zastupanje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ravnatelj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Mario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Harapin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back.ing.sec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proofErr w:type="gramEnd"/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Pravni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status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udruga</w:t>
      </w:r>
      <w:proofErr w:type="spellEnd"/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Prema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NKD-u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djelatnosti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socijalne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skrbi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smještaja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(85322)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Gradsko</w:t>
      </w:r>
      <w:proofErr w:type="spellEnd"/>
      <w:r w:rsidRPr="00B2710E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društvo</w:t>
      </w:r>
      <w:proofErr w:type="spell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križa</w:t>
      </w:r>
      <w:proofErr w:type="spellEnd"/>
      <w:r w:rsidRPr="00B2710E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Klanjec</w:t>
      </w:r>
      <w:proofErr w:type="spellEnd"/>
      <w:r w:rsidRPr="00B2710E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proofErr w:type="gram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2710E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gram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daljnjem</w:t>
      </w:r>
      <w:proofErr w:type="spell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GDCK</w:t>
      </w:r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Klanjec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r w:rsidRPr="00B2710E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humanitarna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dobrovoljna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neprofitna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organizacija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djeluje</w:t>
      </w:r>
      <w:proofErr w:type="spellEnd"/>
      <w:r w:rsidRPr="00B2710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2710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grada</w:t>
      </w:r>
      <w:proofErr w:type="spellEnd"/>
      <w:r w:rsidRPr="00B2710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Klanjca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85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općina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Tuhelj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Kumrovec,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Zagorska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Sela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Kraljevec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Sutli</w:t>
      </w:r>
      <w:proofErr w:type="spellEnd"/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B2710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promicanja</w:t>
      </w:r>
      <w:proofErr w:type="spellEnd"/>
      <w:r w:rsidRPr="00B2710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humanitarnih</w:t>
      </w:r>
      <w:proofErr w:type="spellEnd"/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ciljeva</w:t>
      </w:r>
      <w:proofErr w:type="spellEnd"/>
      <w:r w:rsidRPr="00B2710E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provođenja</w:t>
      </w:r>
      <w:proofErr w:type="spellEnd"/>
      <w:r w:rsidRPr="00B2710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akcija</w:t>
      </w:r>
      <w:proofErr w:type="spellEnd"/>
      <w:r w:rsidRPr="00B2710E">
        <w:rPr>
          <w:rFonts w:ascii="Times New Roman" w:eastAsia="Times New Roman" w:hAnsi="Times New Roman" w:cs="Times New Roman"/>
          <w:spacing w:val="9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opće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koristi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vođena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načelom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solidarnosti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načelima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humanitarnog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69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temeljnim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načelima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pokreta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križa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polumjeseca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8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II</w:t>
      </w:r>
      <w:r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.</w:t>
      </w: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 xml:space="preserve"> PROGRAM RADA</w:t>
      </w:r>
    </w:p>
    <w:p w:rsidR="00B2710E" w:rsidRPr="00B2710E" w:rsidRDefault="00B2710E" w:rsidP="00B2710E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Sukladno Zakonu o Crvenom križu (NN 71/2010), Pravilniku o načinu i rokovima plaćanja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5083"/>
        </w:tabs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sredstava iz prihoda jedinica lokalne i područne</w:t>
      </w:r>
      <w:r>
        <w:rPr>
          <w:rFonts w:ascii="Times New Roman" w:eastAsia="Times New Roman" w:hAnsi="Times New Roman" w:cs="Arial"/>
          <w:sz w:val="20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samouprave za rad ustrojstvenih oblika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Hrvatskog Crvenog križa (NN 81/2011), Statutu GDCK Klanjec, odlukama Skupštine i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Odbora GDCK Klanjec,  odlukama HCK, načelima Međunarodnog pokreta Crvenog križa i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Crvenog polumjeseca te potrebama lokalne zajednice i odobrenim financijskim sredstvima.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1. SLUŽBA TRAŽENJA / OBNAVLJANJE OBITELJSKIH VEZA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9" w:lineRule="auto"/>
        <w:ind w:left="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Služba traženja jedna je od najstarijih djelatnosti Hrvatskog Crvenog križa, koju je Republika Hrvatska po obvezama preuzetim ratifikacijom Ženevskih konvencija kao javnu ovlast povjerila Hrvatskom Crvenom križu. Služba traženja izvješćuje o žrtvama oružanih sukoba, provodi postupke traženja nestalih osoba te omogućava uspostavljanje što bržeg kontakta između razdvojenih članova obitelji u ratnim stanjima i u slučaju katastrofa i velikih nesreća.</w:t>
      </w:r>
    </w:p>
    <w:p w:rsidR="00B2710E" w:rsidRPr="00B2710E" w:rsidRDefault="00B2710E" w:rsidP="00B2710E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235" w:lineRule="auto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omogućiti građanima što brže rješavanje osobnih traženja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pridonijeti senzibilizaciji javnosti za pitanje međunarodnog humanitarnog prava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obnavljanje obiteljskih veza i uspostavljanje kontakta između razdvojenih članova obitelji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formiranje gradskog interventnog tima kao odgovor na katastrofe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236" w:lineRule="auto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 s tražiteljima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prikupljanje, evidentiranje i obrada podataka o traženoj osobi i tražitelju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suradnja s nadležnim institucijama i drugim organizacijama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pismena evidencija, obrasci, protokoli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edukacija o radu Službe traženja (za djelatnike, članove i volontere Crvenog križa)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integrirana u djelovanje u katastrofama/nesrećama s kontinuiranom obukom tima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vježbe evakuacije po školama (djelovanje interventnog tima)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 :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235" w:lineRule="auto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članovi obitelji, rođaci, prijatelji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pripadnici dijaspore van zemlje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migranti, azilanti, raseljene osobe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institucije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škole</w:t>
      </w:r>
    </w:p>
    <w:p w:rsidR="00B2710E" w:rsidRPr="00B2710E" w:rsidRDefault="00B2710E" w:rsidP="00B2710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 programa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: samostalno, članovi/volonter</w:t>
      </w:r>
      <w:r w:rsidR="001814CB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i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 xml:space="preserve"> Crvenog križa</w:t>
      </w: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1814C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3"/>
        </w:tabs>
        <w:spacing w:after="0" w:line="239" w:lineRule="auto"/>
        <w:ind w:left="364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2.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PRVA POMOĆ</w:t>
      </w:r>
    </w:p>
    <w:p w:rsidR="00B2710E" w:rsidRPr="00B2710E" w:rsidRDefault="00B2710E" w:rsidP="00B2710E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Prva pomoć predstavlja jednu od prvih aktivnosti Crvenog križa.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3" w:lineRule="auto"/>
        <w:ind w:left="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Prva pomoć je skup radnji i postupaka kojima se pomaže ozlijeđenoj ili iznenada oboljeloj osobi na mjestu događaja, prije dolaska hitne medicinske službe ili drugih kvalificiranih medicinskih djelatnika.</w:t>
      </w:r>
    </w:p>
    <w:p w:rsidR="00B2710E" w:rsidRPr="00B2710E" w:rsidRDefault="00B2710E" w:rsidP="001814CB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235" w:lineRule="auto"/>
        <w:ind w:left="1064" w:hanging="356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izgraditi stav građana na području svoga djelovanja o važnosti prve pomoći</w:t>
      </w: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0" w:lineRule="atLeast"/>
        <w:ind w:left="1064" w:hanging="356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poticati građane na edukaciju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223" w:lineRule="auto"/>
        <w:ind w:left="1064" w:right="40" w:hanging="356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provesti edukaciju i obuhvatiti što veći broj ljudi, osobito djece i mladih, programima prve pomoći i osposobiti ih za pružanje prve pomoći u svim prilikama (svakodnevni neželjeni događaji, slučaj katastrofe)</w:t>
      </w: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0" w:lineRule="atLeast"/>
        <w:ind w:left="1064" w:hanging="356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prevenirati nesreće ukazivanjem na rizike i rizična ponašanja</w:t>
      </w:r>
    </w:p>
    <w:p w:rsidR="00B2710E" w:rsidRPr="00B2710E" w:rsidRDefault="00B2710E" w:rsidP="001814CB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tečajeva prve pomoći (pozivanje na tečajeve, organizacija prostora, </w:t>
      </w:r>
    </w:p>
    <w:p w:rsid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sanitetskog i edukativnog materijala, vođenje evidencije polaznika</w:t>
      </w:r>
    </w:p>
    <w:p w:rsid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tečajeva prve pomoći, izdavanje potvrda o odslušanom tečaju prve pomoći, </w:t>
      </w: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kontakti s izvoditeljima , korisnicima i partnerima programa) </w:t>
      </w: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0" w:lineRule="atLeast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za osposobljavanje kandidata za vozače (9 satni tečaj,</w:t>
      </w:r>
    </w:p>
    <w:p w:rsidR="00B2710E" w:rsidRDefault="00B2710E" w:rsidP="00B2710E">
      <w:pPr>
        <w:pStyle w:val="Odlomakpopisa"/>
        <w:tabs>
          <w:tab w:val="left" w:pos="724"/>
        </w:tabs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Zakonom regulirana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obveza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14CB" w:rsidRPr="00B2710E" w:rsidRDefault="001814CB" w:rsidP="00B2710E">
      <w:pPr>
        <w:pStyle w:val="Odlomakpopisa"/>
        <w:tabs>
          <w:tab w:val="left" w:pos="724"/>
        </w:tabs>
        <w:spacing w:after="0" w:line="0" w:lineRule="atLeast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1814CB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4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za osposobljavanje radnika za pružanje prve pomoći na radu (15-20 satni</w:t>
      </w:r>
    </w:p>
    <w:p w:rsidR="001814CB" w:rsidRPr="001814CB" w:rsidRDefault="001814CB" w:rsidP="001814CB">
      <w:pPr>
        <w:tabs>
          <w:tab w:val="left" w:pos="724"/>
        </w:tabs>
        <w:spacing w:after="0" w:line="184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Default="00B2710E" w:rsidP="00B2710E">
      <w:pPr>
        <w:pStyle w:val="Odlomakpopisa"/>
        <w:tabs>
          <w:tab w:val="left" w:pos="724"/>
        </w:tabs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tečaj, 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Zakonom regulirana obveza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određeni broj radnika u radnoj </w:t>
      </w:r>
    </w:p>
    <w:p w:rsidR="001814CB" w:rsidRDefault="001814CB" w:rsidP="00B2710E">
      <w:pPr>
        <w:pStyle w:val="Odlomakpopisa"/>
        <w:tabs>
          <w:tab w:val="left" w:pos="724"/>
        </w:tabs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184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organizaciji)</w:t>
      </w:r>
    </w:p>
    <w:p w:rsidR="00B2710E" w:rsidRPr="00B2710E" w:rsidRDefault="00B2710E" w:rsidP="00B2710E">
      <w:pPr>
        <w:tabs>
          <w:tab w:val="left" w:pos="724"/>
        </w:tabs>
        <w:spacing w:after="0" w:line="184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60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23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obuka za djecu i mladež u okviru natjecanja mladih HCK (učenici osnovnih </w:t>
      </w: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23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škola, 35 sati)</w:t>
      </w:r>
    </w:p>
    <w:p w:rsidR="00B2710E" w:rsidRPr="00B2710E" w:rsidRDefault="00B2710E" w:rsidP="00B2710E">
      <w:pPr>
        <w:tabs>
          <w:tab w:val="left" w:pos="724"/>
        </w:tabs>
        <w:spacing w:after="0" w:line="232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tečajevi za obnovu znanja (14 sati)</w:t>
      </w:r>
    </w:p>
    <w:p w:rsidR="00B2710E" w:rsidRPr="00B2710E" w:rsidRDefault="00B2710E" w:rsidP="00B2710E">
      <w:pPr>
        <w:tabs>
          <w:tab w:val="left" w:pos="724"/>
        </w:tabs>
        <w:spacing w:after="0" w:line="180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59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 program osposobljavanja građana u pružanju prve pomoći (14 satni </w:t>
      </w: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za građane i volontere Crvenog križa)</w:t>
      </w:r>
    </w:p>
    <w:p w:rsidR="00B2710E" w:rsidRPr="00B2710E" w:rsidRDefault="00B2710E" w:rsidP="00B2710E">
      <w:pPr>
        <w:tabs>
          <w:tab w:val="left" w:pos="724"/>
        </w:tabs>
        <w:spacing w:after="0" w:line="184" w:lineRule="auto"/>
        <w:ind w:left="72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1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promidžbene aktivnosti</w:t>
      </w:r>
    </w:p>
    <w:p w:rsidR="00B2710E" w:rsidRPr="00B2710E" w:rsidRDefault="00B2710E" w:rsidP="00B2710E">
      <w:pPr>
        <w:tabs>
          <w:tab w:val="left" w:pos="724"/>
        </w:tabs>
        <w:spacing w:after="0" w:line="181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manifestacije:</w:t>
      </w:r>
    </w:p>
    <w:p w:rsidR="00B2710E" w:rsidRPr="00B2710E" w:rsidRDefault="00B2710E" w:rsidP="001814CB">
      <w:pPr>
        <w:pStyle w:val="Odlomakpopisa"/>
        <w:tabs>
          <w:tab w:val="left" w:pos="724"/>
        </w:tabs>
        <w:spacing w:after="0" w:line="18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78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numPr>
          <w:ilvl w:val="0"/>
          <w:numId w:val="9"/>
        </w:numPr>
        <w:spacing w:after="0" w:line="20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natjecanja ekipa prve pomoći mladih Crvenog križa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(ožujak –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 2016.)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o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vještina pružanja prve pomoći putem testova i radilišta koja</w:t>
      </w:r>
    </w:p>
    <w:p w:rsidR="00B2710E" w:rsidRPr="00B2710E" w:rsidRDefault="00B2710E" w:rsidP="00B2710E">
      <w:pPr>
        <w:spacing w:after="0" w:line="58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207" w:lineRule="auto"/>
        <w:ind w:right="960"/>
        <w:jc w:val="both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zorno, s realističkim prikazom ozljeda simuliraju incidentne situacije </w:t>
      </w:r>
      <w:r w:rsidRPr="00B2710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o </w:t>
      </w:r>
    </w:p>
    <w:p w:rsidR="00B2710E" w:rsidRPr="00B2710E" w:rsidRDefault="00B2710E" w:rsidP="00B2710E">
      <w:pPr>
        <w:spacing w:after="0" w:line="207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gradska, međužupanijska i nacionalna razina</w:t>
      </w:r>
    </w:p>
    <w:p w:rsidR="00B2710E" w:rsidRPr="00B2710E" w:rsidRDefault="00B2710E" w:rsidP="00B2710E">
      <w:pPr>
        <w:spacing w:after="0" w:line="77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numPr>
          <w:ilvl w:val="0"/>
          <w:numId w:val="9"/>
        </w:numPr>
        <w:spacing w:after="0" w:line="222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obilježavanje Svjetskog dana prve pomoći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(druga subota u rujnu) - podjela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edukativnog materijala, organiziranje jednokratnog treninga za posebne grupe građana, edukativne radionice u školama</w:t>
      </w:r>
    </w:p>
    <w:p w:rsidR="00B2710E" w:rsidRPr="00B2710E" w:rsidRDefault="00B2710E" w:rsidP="00B2710E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polaznici dječjih vrtića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učenici osnovnih  škola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polaznici autoškola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djelatnici poduzeća</w:t>
      </w:r>
    </w:p>
    <w:p w:rsidR="001814CB" w:rsidRPr="001814CB" w:rsidRDefault="00B2710E" w:rsidP="001814CB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građani</w:t>
      </w:r>
    </w:p>
    <w:p w:rsidR="00B2710E" w:rsidRPr="00B2710E" w:rsidRDefault="00B2710E" w:rsidP="00B2710E">
      <w:pPr>
        <w:spacing w:after="0" w:line="214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Izvoditelji </w:t>
      </w:r>
      <w:proofErr w:type="spellStart"/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="001814CB" w:rsidRPr="001814CB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hr-HR"/>
        </w:rPr>
        <w:t>samostalno</w:t>
      </w:r>
      <w:proofErr w:type="spellEnd"/>
      <w:r w:rsidR="001814CB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,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licencirani predavači prve pomoći,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prosvjetni djelatnici voditelji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mladeži Crvenog križa u školama</w:t>
      </w: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3"/>
        </w:tabs>
        <w:spacing w:after="0" w:line="239" w:lineRule="auto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3.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DOBROVOLJNO DAVANJE KRVI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32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Hrvatski Crveni križ kao utemeljitelj dobrovoljnog davanja krvi u Republici Hrvatskoj: promiče dobrovoljno davanje krvi, organizira i provodi akcije dobrovoljnog davanja krvi, okuplja davatelje i vodi o njima evidenciju, utvrđuje mjerila za priznanja dobrovoljnim davateljima krvi i dodjeljuje im potvrde i priznanja. Krv kao lijek je nezamjenjiva, nije ju moguće proizvesti na umjetan način i jedini izvor toga lijeka je čovjek – darivatelj krvi. Društva Crvenog križa organiziraju akcije dobrovoljnog davanja krvi prema mjestima rada, mjestima stanovanja ili školovanja.</w:t>
      </w:r>
    </w:p>
    <w:p w:rsidR="00B2710E" w:rsidRPr="00B2710E" w:rsidRDefault="00B2710E" w:rsidP="00B2710E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osigurati potrebne doze krvi i krvnih pripravaka prema Planu za 2016. godinu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osigurati i unaprijediti bazu podataka darivatelja krvi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provesti 4 ujednačene i kvalitetne akcije darivanja krvi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u 2016.( 29.02.,30.05.,29.08.,28.11.)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ojačati darivatelje krvi i istaknuti njihovu važnu ulogu u zajednici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educirati, animirati mlade darivatelje krvi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upoznati poslovni sektor s važnošću dobrovoljnog darivanja krvi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koordiniranje izrade godišnjeg plana akcija DDK u suradnji s Hrvatskim zavodom za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transfuzijsku medicinu 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nabava promidžbenog materijala za akcije, knjižica za dobrovoljne davatelje krvi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pozivanje dobrovoljnih davatelja krvi na akcije putem dopisnica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organizacija prostora za održavanje akcija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organizacija i realizacija zahvalnog obroka i pića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vođenje i razvijanje baze podataka dobrovoljnih davatelja krvi i broja davanja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izdavanje potvrda za oslobađanje od plaćanja participacije u zdravstvu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praćenje jubilarnih darivanja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dodjela zahvalnica i priznanja Hrvatskog Crvenog križa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promidžba dobrovoljnog davanja krvi (mediji, radionica za učenike 4. razreda srednje škole)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obilježavanje važnih datuma:</w:t>
      </w:r>
    </w:p>
    <w:p w:rsidR="00B2710E" w:rsidRPr="00B2710E" w:rsidRDefault="00B2710E" w:rsidP="00B2710E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8B0303" w:rsidRDefault="008B0303" w:rsidP="00B2710E">
      <w:pPr>
        <w:spacing w:after="0" w:line="181" w:lineRule="auto"/>
        <w:ind w:left="1804" w:hanging="359"/>
        <w:rPr>
          <w:rFonts w:ascii="Wingdings" w:eastAsia="Wingdings" w:hAnsi="Wingdings" w:cs="Arial"/>
          <w:sz w:val="38"/>
          <w:szCs w:val="20"/>
          <w:vertAlign w:val="superscript"/>
          <w:lang w:eastAsia="hr-HR"/>
        </w:rPr>
      </w:pPr>
    </w:p>
    <w:p w:rsidR="00B2710E" w:rsidRPr="008B0303" w:rsidRDefault="00B2710E" w:rsidP="008B0303">
      <w:pPr>
        <w:spacing w:after="0" w:line="181" w:lineRule="auto"/>
        <w:ind w:left="1804" w:hanging="359"/>
        <w:rPr>
          <w:rFonts w:ascii="Times New Roman" w:eastAsia="Times New Roman" w:hAnsi="Times New Roman" w:cs="Arial"/>
          <w:sz w:val="21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Svjetski dan dobrovoljnih davatelja krvi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(14. lipnja)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–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medijska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 xml:space="preserve">promocija </w:t>
      </w:r>
      <w:proofErr w:type="spellStart"/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davalaštva</w:t>
      </w:r>
      <w:proofErr w:type="spellEnd"/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 xml:space="preserve"> </w:t>
      </w:r>
      <w:r w:rsidR="008B0303">
        <w:rPr>
          <w:rFonts w:ascii="Times New Roman" w:eastAsia="Times New Roman" w:hAnsi="Times New Roman" w:cs="Arial"/>
          <w:sz w:val="21"/>
          <w:szCs w:val="20"/>
          <w:lang w:eastAsia="hr-HR"/>
        </w:rPr>
        <w:t>krvi, Sportske igre darivatelja</w:t>
      </w:r>
    </w:p>
    <w:p w:rsidR="008B0303" w:rsidRDefault="008B0303" w:rsidP="00B2710E">
      <w:pPr>
        <w:spacing w:after="0" w:line="181" w:lineRule="auto"/>
        <w:ind w:left="1804" w:right="20" w:hanging="359"/>
        <w:rPr>
          <w:rFonts w:ascii="Wingdings" w:eastAsia="Wingdings" w:hAnsi="Wingdings" w:cs="Arial"/>
          <w:sz w:val="38"/>
          <w:szCs w:val="20"/>
          <w:vertAlign w:val="superscript"/>
          <w:lang w:eastAsia="hr-HR"/>
        </w:rPr>
      </w:pPr>
    </w:p>
    <w:p w:rsidR="00B2710E" w:rsidRPr="00B2710E" w:rsidRDefault="00B2710E" w:rsidP="00B2710E">
      <w:pPr>
        <w:spacing w:after="0" w:line="181" w:lineRule="auto"/>
        <w:ind w:left="1804" w:right="20" w:hanging="359"/>
        <w:rPr>
          <w:rFonts w:ascii="Times New Roman" w:eastAsia="Times New Roman" w:hAnsi="Times New Roman" w:cs="Arial"/>
          <w:sz w:val="21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Dan dobrovoljnih davatelja krvi u RH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(25. listopada)-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prijem u županiji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za darivatelje krvi, svečana podjela priznanja DDK</w:t>
      </w:r>
    </w:p>
    <w:p w:rsidR="00B2710E" w:rsidRPr="00B2710E" w:rsidRDefault="00B2710E" w:rsidP="00B2710E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darivatelji krvi ( cca 100 osoba)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građani (informacije o akcijama, pozivi i rezultati)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poslovni sektor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oboljeli koji trebaju terapiju krvlju/ili krvnim pripravcima</w:t>
      </w:r>
    </w:p>
    <w:p w:rsidR="00B2710E" w:rsidRPr="00B2710E" w:rsidRDefault="00B2710E" w:rsidP="00B2710E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samostalno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, HZTM, volonteri</w:t>
      </w: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8B0303">
      <w:pPr>
        <w:spacing w:after="0" w:line="214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3"/>
        </w:numPr>
        <w:tabs>
          <w:tab w:val="left" w:pos="724"/>
        </w:tabs>
        <w:spacing w:after="0" w:line="0" w:lineRule="atLeast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ZDRAVSTVENE  AKTIVNOSTI  (ZAŠTITA  ZDRAVLJA  I  PROMICANJE</w:t>
      </w:r>
    </w:p>
    <w:p w:rsidR="00B2710E" w:rsidRPr="00B2710E" w:rsidRDefault="00B2710E" w:rsidP="00B2710E">
      <w:pPr>
        <w:spacing w:after="0" w:line="0" w:lineRule="atLeast"/>
        <w:ind w:left="724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ZDRAVIH NAČINA ŽIVLJENJA)</w:t>
      </w:r>
    </w:p>
    <w:p w:rsidR="00B2710E" w:rsidRPr="00B2710E" w:rsidRDefault="00B2710E" w:rsidP="00B2710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9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Zdravstvene su aktivnosti prema članku 10. stavak 2. Zakonu o Hrvatskom Crvenom križu (NN 71/2010) definirane kao zdravstveni odgoj, prosvjećivanje i informiranje svojih članova i drugih građana , a posebno djece i mladeži. Potiču i osposobljavaju za zdravstvenu samozaštitu , kao i pružanje pomoći građanima, sudjeluju u promociji zdravog načina života te prevenciji bolesti ovisnosti, rehabilitaciji i resocijalizaciji ovisnika.</w:t>
      </w:r>
    </w:p>
    <w:p w:rsidR="00B2710E" w:rsidRPr="00B2710E" w:rsidRDefault="00B2710E" w:rsidP="00B2710E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4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unaprijediti znanje građana , djece i mladeži o zdravlju i zdravim načinima življenja,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imajući u vidu prioritetne potrebe zajednice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4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educirati o rizičnim čimbenicima pojedinih oboljenja</w:t>
      </w:r>
    </w:p>
    <w:p w:rsidR="00B2710E" w:rsidRPr="00B2710E" w:rsidRDefault="00B2710E" w:rsidP="00B2710E">
      <w:pPr>
        <w:numPr>
          <w:ilvl w:val="0"/>
          <w:numId w:val="14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promovirati zdrave načine življenja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8B0303" w:rsidRPr="00B2710E" w:rsidRDefault="008B0303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343"/>
        </w:tabs>
        <w:spacing w:after="0" w:line="230" w:lineRule="auto"/>
        <w:ind w:left="4"/>
        <w:rPr>
          <w:rFonts w:ascii="Times New Roman" w:eastAsia="Times New Roman" w:hAnsi="Times New Roman" w:cs="Arial"/>
          <w:b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sz w:val="23"/>
          <w:szCs w:val="20"/>
          <w:lang w:eastAsia="hr-HR"/>
        </w:rPr>
        <w:t>Prevencija i suzbijanje tuberkuloze</w:t>
      </w:r>
    </w:p>
    <w:p w:rsidR="00B2710E" w:rsidRPr="00B2710E" w:rsidRDefault="00B2710E" w:rsidP="00B2710E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Obilježavanje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Tjedna borbe protiv tuberkuloze (14.-21.rujna)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čime se sve građane, oboljele osobe i članove njihovih obitelji nastoji upozoriti na rano otkrivanje i pravilno liječenje tuberkuloze na način: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numPr>
          <w:ilvl w:val="1"/>
          <w:numId w:val="15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organiziranjem predavanja o tuberkulozi za 7. i 8. razrede osnovnih škola te podjela edukativnog materijala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1"/>
          <w:numId w:val="15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kupnjom prehrambenih paketa za oboljele</w:t>
      </w:r>
    </w:p>
    <w:p w:rsidR="00B2710E" w:rsidRPr="00B2710E" w:rsidRDefault="00B2710E" w:rsidP="00B2710E">
      <w:pPr>
        <w:numPr>
          <w:ilvl w:val="1"/>
          <w:numId w:val="15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informiranje putem medija (web, radio , tisak)</w:t>
      </w:r>
    </w:p>
    <w:p w:rsidR="00B2710E" w:rsidRPr="00B2710E" w:rsidRDefault="00B2710E" w:rsidP="00B2710E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8B0303">
      <w:pPr>
        <w:tabs>
          <w:tab w:val="left" w:pos="364"/>
        </w:tabs>
        <w:spacing w:after="0" w:line="0" w:lineRule="atLeast"/>
        <w:jc w:val="both"/>
        <w:rPr>
          <w:rFonts w:ascii="Wingdings" w:eastAsia="Wingdings" w:hAnsi="Wingdings" w:cs="Arial"/>
          <w:sz w:val="48"/>
          <w:szCs w:val="20"/>
          <w:vertAlign w:val="superscript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Prevencija ovisnosti i smanjenje zdravstvenih posljedica ovisničkog ponašanja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Ovisnosti u našem društvu postaju sve veći problem, a upravo su mladi najugroženija </w:t>
      </w:r>
    </w:p>
    <w:p w:rsidR="00B2710E" w:rsidRPr="00B2710E" w:rsidRDefault="00B2710E" w:rsidP="00B2710E">
      <w:pPr>
        <w:spacing w:after="0" w:line="214" w:lineRule="auto"/>
        <w:ind w:left="4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skupina.</w:t>
      </w:r>
    </w:p>
    <w:p w:rsidR="00B2710E" w:rsidRPr="00B2710E" w:rsidRDefault="00B2710E" w:rsidP="00B2710E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Aktivnosti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 području prevencije ovisnosti provode se kontinuirano cijele godine a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 </w:t>
      </w:r>
    </w:p>
    <w:p w:rsid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intenzivnije tijekom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Mjeseca borbe protiv ovisnosti (15. studeni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–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15. prosinca)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i </w:t>
      </w:r>
    </w:p>
    <w:p w:rsidR="00B2710E" w:rsidRP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obuhvaćaju:</w:t>
      </w:r>
    </w:p>
    <w:p w:rsidR="00B2710E" w:rsidRPr="00B2710E" w:rsidRDefault="00B2710E" w:rsidP="00B2710E">
      <w:pPr>
        <w:numPr>
          <w:ilvl w:val="1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informiranje putem medija, podjela edukativnog i promidžbenog materijala (</w:t>
      </w:r>
      <w:proofErr w:type="spellStart"/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plakat,letci</w:t>
      </w:r>
      <w:proofErr w:type="spellEnd"/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)</w:t>
      </w:r>
    </w:p>
    <w:p w:rsidR="00B2710E" w:rsidRPr="00B2710E" w:rsidRDefault="00B2710E" w:rsidP="00B2710E">
      <w:pPr>
        <w:numPr>
          <w:ilvl w:val="1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radionica za 7. i 8. r. osnovne škole na </w:t>
      </w:r>
      <w:proofErr w:type="spellStart"/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temu:alkohol</w:t>
      </w:r>
      <w:proofErr w:type="spellEnd"/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i alkoholizam, droga i narkomanija</w:t>
      </w:r>
    </w:p>
    <w:p w:rsidR="00B2710E" w:rsidRPr="00B2710E" w:rsidRDefault="00B2710E" w:rsidP="00B2710E">
      <w:pPr>
        <w:numPr>
          <w:ilvl w:val="1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predavanja za roditelje na zajedničkom roditeljskom sastanku</w:t>
      </w:r>
    </w:p>
    <w:p w:rsidR="00B2710E" w:rsidRPr="00B2710E" w:rsidRDefault="00B2710E" w:rsidP="00B2710E">
      <w:pPr>
        <w:spacing w:after="0" w:line="33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8B0303" w:rsidP="008B0303">
      <w:pPr>
        <w:tabs>
          <w:tab w:val="left" w:pos="364"/>
        </w:tabs>
        <w:spacing w:after="0" w:line="184" w:lineRule="auto"/>
        <w:ind w:right="20"/>
        <w:jc w:val="both"/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</w:t>
      </w:r>
      <w:r w:rsidR="00B2710E" w:rsidRPr="00B2710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Akcije mjerenja tlaka i šećera u krvi </w:t>
      </w:r>
      <w:r w:rsidR="00B2710E" w:rsidRPr="00B2710E">
        <w:rPr>
          <w:rFonts w:ascii="Times New Roman" w:eastAsia="Times New Roman" w:hAnsi="Times New Roman" w:cs="Arial"/>
          <w:sz w:val="24"/>
          <w:szCs w:val="24"/>
          <w:lang w:eastAsia="hr-HR"/>
        </w:rPr>
        <w:t>povodom prigodnih datuma</w:t>
      </w:r>
      <w:r w:rsidR="00B2710E" w:rsidRPr="00B2710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B2710E" w:rsidRPr="00B2710E">
        <w:rPr>
          <w:rFonts w:ascii="Times New Roman" w:eastAsia="Times New Roman" w:hAnsi="Times New Roman" w:cs="Arial"/>
          <w:sz w:val="24"/>
          <w:szCs w:val="24"/>
          <w:lang w:eastAsia="hr-HR"/>
        </w:rPr>
        <w:t>(dan grada/općine,</w:t>
      </w:r>
      <w:r w:rsidR="00B2710E" w:rsidRPr="00B2710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</w:p>
    <w:p w:rsidR="00B2710E" w:rsidRDefault="00B2710E" w:rsidP="00B2710E">
      <w:pPr>
        <w:tabs>
          <w:tab w:val="left" w:pos="364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  <w:t></w:t>
      </w:r>
      <w:r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  <w:t>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</w:t>
      </w:r>
      <w:r w:rsidRPr="00B2710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Tjedan Hrvatskog Crvenog križa)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u Gradu Klanjcu i općinama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Tuhelj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Kumrovec,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Zagorska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:rsidR="00B2710E" w:rsidRPr="00B2710E" w:rsidRDefault="00B2710E" w:rsidP="00B2710E">
      <w:pPr>
        <w:tabs>
          <w:tab w:val="left" w:pos="364"/>
        </w:tabs>
        <w:spacing w:after="0" w:line="184" w:lineRule="auto"/>
        <w:ind w:right="20"/>
        <w:jc w:val="both"/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    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Sela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Kraljevec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Sutli</w:t>
      </w:r>
      <w:proofErr w:type="spellEnd"/>
    </w:p>
    <w:p w:rsidR="00B2710E" w:rsidRPr="00B2710E" w:rsidRDefault="00B2710E" w:rsidP="00B2710E">
      <w:pPr>
        <w:spacing w:after="0" w:line="283" w:lineRule="exact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18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građani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obrazovne institucije - djeca i mladež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udruge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osobe oboljele od tuberkuloze</w:t>
      </w:r>
    </w:p>
    <w:p w:rsidR="00B2710E" w:rsidRPr="00B2710E" w:rsidRDefault="00B2710E" w:rsidP="00B2710E">
      <w:pPr>
        <w:spacing w:after="0" w:line="33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23" w:lineRule="auto"/>
        <w:ind w:left="544" w:right="2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ravnatelj, stručni suradnik na programu prevencije ovisnosti</w:t>
      </w:r>
    </w:p>
    <w:p w:rsidR="008B0303" w:rsidRPr="00B2710E" w:rsidRDefault="008B0303" w:rsidP="00B2710E">
      <w:pPr>
        <w:spacing w:after="0" w:line="223" w:lineRule="auto"/>
        <w:ind w:left="544" w:right="2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3"/>
        </w:tabs>
        <w:spacing w:after="0" w:line="239" w:lineRule="auto"/>
        <w:ind w:left="364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5.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SOCIJALNO-HUMANIITARNI PROGRAM</w:t>
      </w:r>
    </w:p>
    <w:p w:rsidR="00B2710E" w:rsidRPr="00B2710E" w:rsidRDefault="00B2710E" w:rsidP="00B2710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64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Program prikupljanja i pružanja humanitarne pomoći</w:t>
      </w:r>
    </w:p>
    <w:p w:rsidR="00B2710E" w:rsidRPr="00B2710E" w:rsidRDefault="00B2710E" w:rsidP="00B2710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7" w:lineRule="auto"/>
        <w:ind w:left="4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Temeljem Zakona o humanitarnoj pomoći (NN 128/10), Statuta GDCK Klanjec i Programa rada GDCK Klanjec na području prikupljanja i pružanja humanitarne pomoći odobrenog od strane državne uprave, GDCK Klanjec kontinuirano prikuplja i pruža humanitarnu pomoć.</w:t>
      </w:r>
    </w:p>
    <w:p w:rsidR="00B2710E" w:rsidRPr="00B2710E" w:rsidRDefault="00B2710E" w:rsidP="00B2710E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unaprijediti izvaninstitucionalni oblik skrbi za osobe u potrebi, kroz materijalnu pomoć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najugroženijim kategorijama građana, uz maksimalno uključivanje volontera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pružiti humanitarnu pomoć te ublažiti patnju socijalno ugroženih osoba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unaprijediti suradnju među različitim partnerima koji se bave socijalno ugroženim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osobama</w:t>
      </w:r>
    </w:p>
    <w:p w:rsidR="00B2710E" w:rsidRPr="00B2710E" w:rsidRDefault="00B2710E" w:rsidP="00B2710E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povećanjem prikupljenih materijalnih i financijskih sredstava osigurati kontinuiranu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podjelu pomoći socijalno-osjetljivim skupinama sukladno sve većim potrebama</w:t>
      </w:r>
    </w:p>
    <w:p w:rsidR="00B2710E" w:rsidRPr="00B2710E" w:rsidRDefault="00B2710E" w:rsidP="00B2710E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prikupljanje sredstava za kupnju prehrambeno-higijenskih paketa uoči blagdana za Uskrs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i Božić te podjela istih socijalno ugroženim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rad s partnerima (CZSS Klanjec, zdravstvene ustanove, JLS) u cilju identifikacije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najugroženijih građana, usklađivanja mogućnosti i potreba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 s volonterima u cilju pružanja dobrosusjedske pomoći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 s donatorima: identifikacija i evidencija potencijalnih i stvarnih donatora, kontakti s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donatorima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pokretanje, organiziranje i provođenje sabirnih i drugih akcija solidarnosti i pomaganja </w:t>
      </w:r>
    </w:p>
    <w:p w:rsidR="00B2710E" w:rsidRDefault="00B2710E" w:rsidP="00B2710E">
      <w:p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korisnicima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B2710E" w:rsidRPr="008B0303" w:rsidRDefault="00B2710E" w:rsidP="008B0303">
      <w:pPr>
        <w:pStyle w:val="Odlomakpopisa"/>
        <w:numPr>
          <w:ilvl w:val="0"/>
          <w:numId w:val="19"/>
        </w:numPr>
        <w:tabs>
          <w:tab w:val="left" w:pos="234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8B0303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akcija „Solidarnost na djelu“ ( četvrtak u tjednu 8.-15. listopada)</w:t>
      </w:r>
    </w:p>
    <w:p w:rsidR="00B2710E" w:rsidRPr="008B0303" w:rsidRDefault="00B2710E" w:rsidP="008B0303">
      <w:pPr>
        <w:pStyle w:val="Odlomakpopisa"/>
        <w:numPr>
          <w:ilvl w:val="0"/>
          <w:numId w:val="19"/>
        </w:numPr>
        <w:tabs>
          <w:tab w:val="left" w:pos="234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8B0303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„Tjedan solidarnosti HCK“ (8.-15. prosinca)</w:t>
      </w:r>
    </w:p>
    <w:p w:rsidR="00B2710E" w:rsidRPr="008B0303" w:rsidRDefault="00B2710E" w:rsidP="008B0303">
      <w:pPr>
        <w:pStyle w:val="Odlomakpopisa"/>
        <w:numPr>
          <w:ilvl w:val="0"/>
          <w:numId w:val="19"/>
        </w:numPr>
        <w:tabs>
          <w:tab w:val="left" w:pos="234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8B0303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kasice HCK</w:t>
      </w:r>
    </w:p>
    <w:p w:rsidR="00B2710E" w:rsidRPr="00B2710E" w:rsidRDefault="00B2710E" w:rsidP="008B0303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socijalno-osjetljive osobe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korisnici pomoći za uzdržavanje CZSS Klanjec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obitelji s više djece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korisnici Programa 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8B0303" w:rsidRDefault="008B0303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6.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RAD S MLADEŽI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7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Hrvatski Crveni križ započeo je s radom na tlu Hrvatske 1878. godine, a pomladak Crvenog križa osnovan je 1922. godine najprije u Zagrebu, zatim u Splitu, Dubrovniku i Osijeku. Od osnutka 1922. godine pa do danas mladež Hrvatskog Crvenog križa neprekidno djeluje. Privremeno je rad mladeži bio prekinut tijekom Drugog svjetskog rata i tijekom</w:t>
      </w:r>
    </w:p>
    <w:p w:rsidR="00B2710E" w:rsidRPr="00B2710E" w:rsidRDefault="00B2710E" w:rsidP="00B2710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Domovinskog rata.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razvijanje osjećaja humanosti, tolerancije, solidarnosti, suosjećanja i razumijevanja </w:t>
      </w:r>
    </w:p>
    <w:p w:rsidR="00B2710E" w:rsidRPr="00B2710E" w:rsidRDefault="00B2710E" w:rsidP="00B2710E">
      <w:p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među mladima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smanjiti rizična ponašanja mladih te unaprijediti pozitivan i zdrav razvoj djece i </w:t>
      </w:r>
    </w:p>
    <w:p w:rsidR="00B2710E" w:rsidRPr="00B2710E" w:rsidRDefault="00B2710E" w:rsidP="00B2710E">
      <w:p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mladih u okruženju lokalne zajednice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uključiti veći broj djece i mladeži u edukacije u školama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unaprijediti motivaciju i ojačati mlade za djelotvoran i odgovoran život u zajednici </w:t>
      </w:r>
    </w:p>
    <w:p w:rsidR="00B2710E" w:rsidRPr="00B2710E" w:rsidRDefault="00B2710E" w:rsidP="00B2710E">
      <w:p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kroz organizirano i vođeno volontiranje</w:t>
      </w:r>
    </w:p>
    <w:p w:rsidR="00B2710E" w:rsidRPr="00B2710E" w:rsidRDefault="00B2710E" w:rsidP="00B2710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edukacija učenika 7. i 8. razreda OŠ na temu prevencije ovisnosti (radionica, 1-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 sata): Alkohol i alkoholizam, Droge i narkomanija (Mjesec borbe protiv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ovisnosti 15.11.-15.12.)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edukacija mladih o Međunarodnom pokretu Crvenog križa i Crvenog 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polumjeseca te znanja i vještina u pružanju prve pomoći (6.-8. razredi) u sklopu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priprema za natjecanja mladih Crvenog križa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prikupljanje članarina (6 kn /godišnje) pri školama koju škole koriste za 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pripremu ekipa prve pomoći ili pružanje humanitarne pomoći potrebitim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učenicima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organizacija i realizacija gradskog natjecanja mladeži Crvenog križa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sudjelovanje na međužupanijskom natjecanju mladeži Crvenog križa ovisno o 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osvojenim rezultatima (samo prva mjesta na gradskom natjecanju) sudjelovanje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 nacionalnom natjecanju mladeži Crvenog križa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suradnja s dječjim vrtićima, osnovnim školama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razvijanje prijateljstva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sudjelovanje u zajedničkim akcijama Crvenog križa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tabs>
          <w:tab w:val="left" w:pos="2140"/>
        </w:tabs>
        <w:spacing w:after="0" w:line="235" w:lineRule="auto"/>
        <w:ind w:left="180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>o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djeca i mladež (4.-18. godina)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00" w:lineRule="auto"/>
        <w:ind w:left="1800" w:right="174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 xml:space="preserve">o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prosvjetni djelatnici (voditelji mladeži Crvenog križa)</w:t>
      </w: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 xml:space="preserve"> o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roditelji</w:t>
      </w:r>
    </w:p>
    <w:p w:rsidR="00B2710E" w:rsidRPr="00B2710E" w:rsidRDefault="00B2710E" w:rsidP="00B2710E">
      <w:pPr>
        <w:tabs>
          <w:tab w:val="left" w:pos="2140"/>
        </w:tabs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>o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mediji</w:t>
      </w:r>
    </w:p>
    <w:p w:rsidR="00B2710E" w:rsidRPr="00B2710E" w:rsidRDefault="00B2710E" w:rsidP="00B2710E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3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prosvjetni djelatnici voditelji ekipa mladeži ili povjerenici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Crvenog križa u Osnovnim školama, članovi/volonteri Crvenog križa, stručni suradnik na programu prevencije ovisnosti</w:t>
      </w: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7.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ZAJEDNIČKE AKCIJE HCK</w:t>
      </w:r>
    </w:p>
    <w:p w:rsidR="00221832" w:rsidRPr="00221832" w:rsidRDefault="00221832" w:rsidP="00221832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GDCK Klanjec organizira i provodi zajedničke akcije HCK na području svog djelovanja:</w:t>
      </w:r>
    </w:p>
    <w:p w:rsidR="00221832" w:rsidRPr="00221832" w:rsidRDefault="00221832" w:rsidP="00221832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Svjetski dan Crvenog križa i Crvenog polumjeseca - 8. svibnja</w:t>
      </w:r>
    </w:p>
    <w:p w:rsidR="00221832" w:rsidRPr="00221832" w:rsidRDefault="00221832" w:rsidP="00221832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Tjedan Crvenog križa - od 8. do 15. svibnja</w:t>
      </w:r>
    </w:p>
    <w:p w:rsidR="00221832" w:rsidRPr="00221832" w:rsidRDefault="00221832" w:rsidP="0022183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19. natjecanje mladih Hrvatskog Crvenog križa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školska gradska ,međužupanijska i Državno natjecanje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Nacionalno natjecanje ekipa prve pomoći Hrvatskog Crvenog križa</w:t>
      </w:r>
    </w:p>
    <w:p w:rsidR="00221832" w:rsidRPr="00221832" w:rsidRDefault="00221832" w:rsidP="0022183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Svjetski dan prve pomoći – 13. rujna (druga subota u rujnu)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Tjedan borbe protiv tuberkuloze (14. do 21. rujna )</w:t>
      </w:r>
    </w:p>
    <w:p w:rsidR="00221832" w:rsidRPr="00221832" w:rsidRDefault="00221832" w:rsidP="00221832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221832">
      <w:pPr>
        <w:pStyle w:val="Odlomakpopisa"/>
        <w:numPr>
          <w:ilvl w:val="0"/>
          <w:numId w:val="22"/>
        </w:numPr>
        <w:spacing w:after="0" w:line="214" w:lineRule="auto"/>
        <w:ind w:right="78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44. akcija «Solidarnost na djelu» - 13. listopada (četvrtak u tjednu od 8. </w:t>
      </w:r>
    </w:p>
    <w:p w:rsidR="00221832" w:rsidRPr="00221832" w:rsidRDefault="00221832" w:rsidP="00221832">
      <w:pPr>
        <w:spacing w:after="0" w:line="214" w:lineRule="auto"/>
        <w:ind w:right="78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                       </w:t>
      </w: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do 15.</w:t>
      </w:r>
      <w:r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</w:t>
      </w: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listopada)</w:t>
      </w:r>
    </w:p>
    <w:p w:rsidR="00221832" w:rsidRPr="00221832" w:rsidRDefault="00221832" w:rsidP="00221832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Dan dobrovoljnih davatelja krvi ( 25. listopada )</w:t>
      </w:r>
    </w:p>
    <w:p w:rsidR="00221832" w:rsidRPr="00221832" w:rsidRDefault="00221832" w:rsidP="00221832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Tjedan solidarnosti (8. do 15. prosinca)</w:t>
      </w:r>
    </w:p>
    <w:p w:rsidR="00221832" w:rsidRPr="00221832" w:rsidRDefault="00221832" w:rsidP="00221832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221832">
      <w:pPr>
        <w:pStyle w:val="Odlomakpopisa"/>
        <w:numPr>
          <w:ilvl w:val="0"/>
          <w:numId w:val="22"/>
        </w:numPr>
        <w:spacing w:after="0" w:line="214" w:lineRule="auto"/>
        <w:ind w:right="26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Mjesec borbe protiv alkoholizma, </w:t>
      </w:r>
      <w:proofErr w:type="spellStart"/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nikotinizma</w:t>
      </w:r>
      <w:proofErr w:type="spellEnd"/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, i ovisnosti o drogama (15. </w:t>
      </w:r>
    </w:p>
    <w:p w:rsidR="00221832" w:rsidRPr="00221832" w:rsidRDefault="00221832" w:rsidP="00221832">
      <w:pPr>
        <w:spacing w:after="0" w:line="214" w:lineRule="auto"/>
        <w:ind w:right="26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                       </w:t>
      </w: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11. do 15. 12.)</w:t>
      </w:r>
    </w:p>
    <w:p w:rsidR="00221832" w:rsidRPr="00221832" w:rsidRDefault="00221832" w:rsidP="00221832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31" w:lineRule="auto"/>
        <w:ind w:left="720" w:right="44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Uključivanje u aktivnosti i obilježavanje prigodnih datuma drugih organizacija s ciljevima sličnim zadaćama Hrvatskog Crvenog križa (Svjetski dan zdravlja – 7. travnja, Dan planeta Zemlja – 22. travnja, Svjetski dan DDK - 14.06., Svjetski dan humanosti-19. kolovoza, Međunarodni dan nestalih osoba – 30. kolovoza, Međunarodni dan starijih osoba - 1. 10. , Dan borbe protiv AIDS-a – 1. prosinca, Međunarodni dan volontera - 5. 12.)</w:t>
      </w:r>
    </w:p>
    <w:p w:rsidR="00221832" w:rsidRPr="00221832" w:rsidRDefault="00221832" w:rsidP="00221832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221832">
      <w:pPr>
        <w:spacing w:after="0" w:line="214" w:lineRule="auto"/>
        <w:ind w:left="720" w:right="24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Ostale akcije koje zbog izvanrednih potreba utvrdi Glavni odbor Hrvatskog Crvenog križa</w:t>
      </w:r>
    </w:p>
    <w:p w:rsidR="00221832" w:rsidRPr="00221832" w:rsidRDefault="00221832" w:rsidP="00221832">
      <w:pPr>
        <w:spacing w:after="0" w:line="214" w:lineRule="auto"/>
        <w:ind w:left="720" w:right="24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</w:p>
    <w:p w:rsidR="00221832" w:rsidRPr="00B2710E" w:rsidRDefault="00221832" w:rsidP="00221832">
      <w:pPr>
        <w:spacing w:after="0" w:line="223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prosvjetni djelatnici voditelji ekipa mladeži ili povjerenici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Crvenog križa u Osnovnim školama, članovi/volonteri Crvenog križa, stručni suradnik na programu prevencije ovisnosti</w:t>
      </w:r>
    </w:p>
    <w:p w:rsidR="00B2710E" w:rsidRDefault="00B2710E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Pr="00221832" w:rsidRDefault="00221832" w:rsidP="00221832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8.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PROGRAMI:</w:t>
      </w: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Program „DNEVNI BORAVAK 60+ “</w:t>
      </w:r>
    </w:p>
    <w:p w:rsidR="00221832" w:rsidRPr="00221832" w:rsidRDefault="00221832" w:rsidP="00221832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23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Program Dnevni boravak 60 + starijim osobama je izvaninstitucionalni oblik pomoći namijenjen starijim osobama koje se nalaze u socijalno-zaštitnoj potrebi, koje samostalno ne mogu udovoljavati osnovnim životnim potrebama.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>Dnevni boravak 60+ radio bi pet dana u tjednu, od ponedjeljka do petka, u vremenu od 07.00 do 15.00 sati. Na taj bi se način dalo dovoljno vremena za animaciju starijih građana, umirovljenika i ostale da steknu naviku dolaženja u Dnevni boravak.</w:t>
      </w:r>
    </w:p>
    <w:p w:rsidR="00221832" w:rsidRPr="00221832" w:rsidRDefault="00221832" w:rsidP="00221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Dnevnom boravku bila bi 1 </w:t>
      </w:r>
      <w:proofErr w:type="spellStart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>gerontodomaćica</w:t>
      </w:r>
      <w:proofErr w:type="spellEnd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animatorica koja bi radila sa starijim ljudima u grupama ili individualno ovisno o mogućnostima pojedinog korisnika, te medicinska sestra(volonter/patronaža) koja bi provodila mjerenje krvnog tlaka i šećera u krvi, organizirala medicinska predavanja, formirala grupe po vrstama bolesti, organizirala savjetodavnu pomoć, koordinirala sa njihovim liječnicima, surađivala sa patronažom i obitelji.</w:t>
      </w:r>
    </w:p>
    <w:p w:rsidR="00221832" w:rsidRPr="00221832" w:rsidRDefault="00221832" w:rsidP="00221832">
      <w:pPr>
        <w:spacing w:after="0" w:line="240" w:lineRule="auto"/>
        <w:rPr>
          <w:rFonts w:ascii="Verdana" w:eastAsia="Calibri" w:hAnsi="Verdana" w:cs="Tahoma"/>
          <w:lang w:eastAsia="hr-HR"/>
        </w:rPr>
      </w:pPr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Dnevni boravak bi bio smješten u prostorima GDCK Klanjec, na prvom katu zgrade Lijepe naše 22 u Klanjcu,. Sastoji se od jedne veće prostorije za odvijanje raznih aktivnosti, male čajne kuhinje, te sanitarnog čvora. Prostor je potrebno još dodatno opremiti sa nekoliko stolova, stolica, TV, DVD, </w:t>
      </w:r>
      <w:proofErr w:type="spellStart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>HiFi</w:t>
      </w:r>
      <w:proofErr w:type="spellEnd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medicinskom opremom i društvenim igrama i materijalom za provođenje animacija</w:t>
      </w:r>
      <w:r w:rsidRPr="00221832">
        <w:rPr>
          <w:rFonts w:ascii="Verdana" w:eastAsia="Calibri" w:hAnsi="Verdana" w:cs="Tahoma"/>
          <w:lang w:eastAsia="hr-HR"/>
        </w:rPr>
        <w:t>.</w:t>
      </w:r>
    </w:p>
    <w:p w:rsidR="00221832" w:rsidRPr="00221832" w:rsidRDefault="001814CB" w:rsidP="001814CB">
      <w:p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Prijaviti ćemo taj program na natječaj Ministarstva socijalne politike i mladih.</w:t>
      </w: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osobe starije od 60 godina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osobe koje su suglasne sa ovom vrstom pomoći</w:t>
      </w:r>
    </w:p>
    <w:p w:rsidR="00221832" w:rsidRPr="00221832" w:rsidRDefault="00221832" w:rsidP="00221832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14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221832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jedna profesionalno zaposlena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proofErr w:type="spellStart"/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gerontodomaćica</w:t>
      </w:r>
      <w:proofErr w:type="spellEnd"/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 xml:space="preserve">, medicinska </w:t>
      </w:r>
    </w:p>
    <w:p w:rsidR="00221832" w:rsidRPr="00221832" w:rsidRDefault="00221832" w:rsidP="00221832">
      <w:pPr>
        <w:spacing w:after="0" w:line="214" w:lineRule="auto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 xml:space="preserve">                                      sestra(patronaža/volonter)</w:t>
      </w:r>
    </w:p>
    <w:p w:rsidR="00221832" w:rsidRPr="00221832" w:rsidRDefault="00221832" w:rsidP="00221832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B27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„DOSTAVA LIJEKOVA STARIM I NEMOĆNIM OSOBAMA“</w:t>
      </w: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program se već provodi te ćemo ga nastaviti provoditi i u 2016. godini.</w:t>
      </w: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osobe starije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životne dobi</w:t>
      </w: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nemoćne osobe 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osobe koje su suglasne sa ovom vrstom pomoći</w:t>
      </w:r>
    </w:p>
    <w:p w:rsidR="00221832" w:rsidRPr="00221832" w:rsidRDefault="00221832" w:rsidP="00221832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14" w:lineRule="auto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221832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volonteri</w:t>
      </w: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32" w:rsidRDefault="001814CB" w:rsidP="00B2710E">
      <w:pPr>
        <w:rPr>
          <w:rFonts w:ascii="Arial Narrow" w:eastAsia="Arial Unicode MS" w:hAnsi="Arial Narrow" w:cs="Arial"/>
          <w:b/>
          <w:bCs/>
        </w:rPr>
      </w:pPr>
      <w:r>
        <w:rPr>
          <w:b/>
          <w:sz w:val="28"/>
          <w:szCs w:val="28"/>
        </w:rPr>
        <w:t>Program</w:t>
      </w:r>
      <w:r w:rsidRPr="00595A02">
        <w:rPr>
          <w:rFonts w:ascii="Arial Narrow" w:eastAsia="Arial Unicode MS" w:hAnsi="Arial Narrow" w:cs="Arial"/>
          <w:b/>
          <w:bCs/>
        </w:rPr>
        <w:t xml:space="preserve"> </w:t>
      </w:r>
      <w:r>
        <w:rPr>
          <w:rFonts w:ascii="Arial Narrow" w:eastAsia="Arial Unicode MS" w:hAnsi="Arial Narrow" w:cs="Arial"/>
          <w:b/>
          <w:bCs/>
        </w:rPr>
        <w:t>:</w:t>
      </w:r>
      <w:r w:rsidR="00221832" w:rsidRPr="00595A02">
        <w:rPr>
          <w:rFonts w:ascii="Arial Narrow" w:eastAsia="Arial Unicode MS" w:hAnsi="Arial Narrow" w:cs="Arial"/>
          <w:b/>
          <w:bCs/>
        </w:rPr>
        <w:t>Osiguranje prehrane tijekom boravka u osnovnoj školi djeci iz socijalno ugroženih obitelji</w:t>
      </w:r>
    </w:p>
    <w:p w:rsidR="001814CB" w:rsidRDefault="001814CB" w:rsidP="00B2710E">
      <w:pPr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Program se provodi od rujna 2015. do srpnja 2016. Partneri su nam osnovne škole iz Klanjca, </w:t>
      </w:r>
      <w:proofErr w:type="spellStart"/>
      <w:r>
        <w:rPr>
          <w:rFonts w:ascii="Times New Roman" w:eastAsia="Arial Unicode MS" w:hAnsi="Times New Roman" w:cs="Times New Roman"/>
          <w:bCs/>
        </w:rPr>
        <w:t>Tuhlja</w:t>
      </w:r>
      <w:proofErr w:type="spellEnd"/>
      <w:r>
        <w:rPr>
          <w:rFonts w:ascii="Times New Roman" w:eastAsia="Arial Unicode MS" w:hAnsi="Times New Roman" w:cs="Times New Roman"/>
          <w:bCs/>
        </w:rPr>
        <w:t xml:space="preserve"> i Kraljevca na Sutli. Njime je obuhvaćeno 44 učenika iz socijalno ugroženih </w:t>
      </w:r>
      <w:proofErr w:type="spellStart"/>
      <w:r>
        <w:rPr>
          <w:rFonts w:ascii="Times New Roman" w:eastAsia="Arial Unicode MS" w:hAnsi="Times New Roman" w:cs="Times New Roman"/>
          <w:bCs/>
        </w:rPr>
        <w:t>obitelji.Financira</w:t>
      </w:r>
      <w:proofErr w:type="spellEnd"/>
      <w:r>
        <w:rPr>
          <w:rFonts w:ascii="Times New Roman" w:eastAsia="Arial Unicode MS" w:hAnsi="Times New Roman" w:cs="Times New Roman"/>
          <w:bCs/>
        </w:rPr>
        <w:t xml:space="preserve"> ga Ministarstvo socijalne politike i mladih.</w:t>
      </w:r>
    </w:p>
    <w:p w:rsidR="001814CB" w:rsidRPr="001814CB" w:rsidRDefault="001814CB" w:rsidP="001814CB">
      <w:pPr>
        <w:spacing w:after="0" w:line="0" w:lineRule="atLeast"/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Korisnici:  </w:t>
      </w:r>
      <w:r w:rsidRPr="001814CB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hr-HR"/>
        </w:rPr>
        <w:t>učenici iz socijalno ugroženih obitelji</w:t>
      </w:r>
    </w:p>
    <w:p w:rsidR="001814CB" w:rsidRPr="00221832" w:rsidRDefault="001814CB" w:rsidP="001814CB">
      <w:pPr>
        <w:spacing w:after="0" w:line="214" w:lineRule="auto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221832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škole-partneri, MSPM</w:t>
      </w:r>
    </w:p>
    <w:p w:rsidR="001814CB" w:rsidRPr="001814CB" w:rsidRDefault="001814CB" w:rsidP="00B2710E">
      <w:pPr>
        <w:rPr>
          <w:rFonts w:ascii="Times New Roman" w:hAnsi="Times New Roman" w:cs="Times New Roman"/>
          <w:sz w:val="24"/>
          <w:szCs w:val="24"/>
        </w:rPr>
      </w:pP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</w:p>
    <w:p w:rsidR="00221832" w:rsidRPr="00221832" w:rsidRDefault="00221832" w:rsidP="00221832">
      <w:pPr>
        <w:tabs>
          <w:tab w:val="left" w:pos="1463"/>
        </w:tabs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9.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MARKETING</w:t>
      </w:r>
    </w:p>
    <w:p w:rsidR="00221832" w:rsidRPr="00221832" w:rsidRDefault="00221832" w:rsidP="00221832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Sukladno Statutu rad GDCK Klanjec i njegovih tijela je javan.</w:t>
      </w:r>
    </w:p>
    <w:p w:rsidR="00221832" w:rsidRPr="00221832" w:rsidRDefault="00221832" w:rsidP="00221832">
      <w:pPr>
        <w:spacing w:after="0" w:line="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29" w:lineRule="auto"/>
        <w:ind w:left="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Suradnja s lokalnim medijima od iznimne je važnosti jer se odnosima s javnošću promiču djelatnosti i postignuća GDCK Klanjec, populariziraju temeljna načela Međunarodnog pokreta Crvenog križa i Crvenog polumjeseca, a građani potiču na humanitarni rad i pomoć ljudima u potrebi.</w:t>
      </w:r>
    </w:p>
    <w:p w:rsidR="00221832" w:rsidRPr="00221832" w:rsidRDefault="00221832" w:rsidP="00221832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Cilj:</w:t>
      </w:r>
    </w:p>
    <w:p w:rsidR="00221832" w:rsidRPr="00221832" w:rsidRDefault="00221832" w:rsidP="00221832">
      <w:pPr>
        <w:numPr>
          <w:ilvl w:val="0"/>
          <w:numId w:val="25"/>
        </w:numPr>
        <w:tabs>
          <w:tab w:val="left" w:pos="84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održavanje web stranice GDCK Klanjec</w:t>
      </w:r>
    </w:p>
    <w:p w:rsidR="00221832" w:rsidRPr="00221832" w:rsidRDefault="00221832" w:rsidP="00221832">
      <w:pPr>
        <w:numPr>
          <w:ilvl w:val="0"/>
          <w:numId w:val="25"/>
        </w:numPr>
        <w:tabs>
          <w:tab w:val="left" w:pos="8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razvijati dobru suradnju s lokalnim medijima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221832" w:rsidRPr="00221832" w:rsidRDefault="00221832" w:rsidP="00221832">
      <w:pPr>
        <w:numPr>
          <w:ilvl w:val="0"/>
          <w:numId w:val="26"/>
        </w:numPr>
        <w:tabs>
          <w:tab w:val="left" w:pos="72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pozivi medijima na sudjelovanje u akcijama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6"/>
        </w:numPr>
        <w:tabs>
          <w:tab w:val="left" w:pos="72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izrada priopćenja za javnost, apela za pomoć</w:t>
      </w:r>
    </w:p>
    <w:p w:rsidR="00221832" w:rsidRPr="00221832" w:rsidRDefault="00221832" w:rsidP="00221832">
      <w:pPr>
        <w:numPr>
          <w:ilvl w:val="0"/>
          <w:numId w:val="26"/>
        </w:numPr>
        <w:tabs>
          <w:tab w:val="left" w:pos="72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pisanje i objava vijesti za web, novine, radio</w:t>
      </w: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8B0303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:</w:t>
      </w:r>
      <w:r w:rsidRPr="008B0303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hr-HR"/>
        </w:rPr>
        <w:t xml:space="preserve"> samostalno, mediji</w:t>
      </w: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10. IZVORI FINANCIRANJA</w:t>
      </w:r>
    </w:p>
    <w:p w:rsidR="00221832" w:rsidRPr="00221832" w:rsidRDefault="00221832" w:rsidP="00221832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tabs>
          <w:tab w:val="left" w:pos="1023"/>
          <w:tab w:val="left" w:pos="1823"/>
          <w:tab w:val="left" w:pos="2263"/>
          <w:tab w:val="left" w:pos="2483"/>
          <w:tab w:val="left" w:pos="3263"/>
          <w:tab w:val="left" w:pos="3703"/>
        </w:tabs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Sukladno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članku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27.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članku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30.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Zakona  o  Hrvatskom  Crvenom  križu,  Statutu  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</w:t>
      </w:r>
    </w:p>
    <w:p w:rsidR="00221832" w:rsidRPr="00221832" w:rsidRDefault="00221832" w:rsidP="00221832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20" w:lineRule="auto"/>
        <w:ind w:left="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Pravilniku o načinu i rokovima plaćanja sredstava iz prihoda jedinica lokalne i područne (regionalne) samouprave za rad ustrojstvenih oblika Hrvatskog Crvenog križa 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(NN 81/2011):</w:t>
      </w:r>
    </w:p>
    <w:p w:rsidR="00221832" w:rsidRPr="00221832" w:rsidRDefault="00221832" w:rsidP="0022183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7"/>
        </w:numPr>
        <w:tabs>
          <w:tab w:val="left" w:pos="1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iz proračuna jedinica lokalne i područne (regionalne) samouprave za :</w:t>
      </w:r>
    </w:p>
    <w:p w:rsidR="00221832" w:rsidRPr="00221832" w:rsidRDefault="00221832" w:rsidP="00221832">
      <w:pPr>
        <w:spacing w:after="0" w:line="353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spacing w:after="0" w:line="213" w:lineRule="auto"/>
        <w:ind w:left="72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javne ovlasti i redovne djelatnosti izdvaja se </w:t>
      </w: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0,5 % sredstava prihoda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svih jedinica lokalne i područne samouprave</w:t>
      </w:r>
    </w:p>
    <w:p w:rsidR="00221832" w:rsidRPr="00221832" w:rsidRDefault="00221832" w:rsidP="00221832">
      <w:pPr>
        <w:spacing w:after="0" w:line="7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spacing w:after="0" w:line="213" w:lineRule="auto"/>
        <w:ind w:left="72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rad i djelovanje Službe traženja na razini jedinice lokalne i područne samouprave izdvaja se </w:t>
      </w: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0,2 % sredstava prihoda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jedinica lokalne i područne samouprave</w:t>
      </w:r>
    </w:p>
    <w:p w:rsidR="00221832" w:rsidRPr="00221832" w:rsidRDefault="00221832" w:rsidP="00221832">
      <w:pPr>
        <w:spacing w:after="0" w:line="27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djelatnosti i ugovorenih programa</w:t>
      </w:r>
    </w:p>
    <w:p w:rsidR="00221832" w:rsidRPr="00221832" w:rsidRDefault="00221832" w:rsidP="00221832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posebnih akcija i aktivnosti poduzetih s ciljem prikupljanja novčanih i</w:t>
      </w:r>
    </w:p>
    <w:p w:rsidR="00221832" w:rsidRPr="00221832" w:rsidRDefault="00221832" w:rsidP="00221832">
      <w:pPr>
        <w:tabs>
          <w:tab w:val="left" w:pos="36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materijalnih sredstava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prihoda od imovine i prava</w:t>
      </w: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od priloga </w:t>
      </w:r>
      <w:proofErr w:type="spellStart"/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građana,pravnih</w:t>
      </w:r>
      <w:proofErr w:type="spellEnd"/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osoba i drugih</w:t>
      </w: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prihoda koje ostvari na temelju zakona i drugih propisa</w:t>
      </w: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Pr="001814CB" w:rsidRDefault="001814CB" w:rsidP="001814CB">
      <w:pPr>
        <w:spacing w:after="0" w:line="0" w:lineRule="atLeast"/>
        <w:ind w:left="1120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11. ZAKLJUČAK</w:t>
      </w:r>
    </w:p>
    <w:p w:rsidR="001814CB" w:rsidRPr="001814CB" w:rsidRDefault="001814CB" w:rsidP="001814CB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32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sz w:val="24"/>
          <w:szCs w:val="20"/>
          <w:lang w:eastAsia="hr-HR"/>
        </w:rPr>
        <w:t>Programom rada Gradskog društva Crvenog križa Klanjec za 2016. obuhvaćene su redovne djelatnosti Crvenog križa, s intencijom da se one svake godine obogate dodatnim sadržajima, aktivnostima, brojem sudionika kako članova, volontera, stručnih suradnika, djelatnika profesionalaca tako i sveukupnog građanstva s ciljem prepoznatljivosti Crvenog križa u društvu, njegove važnosti za zajednicu, ali i važnog partnera jedinica lokalne samouprave na području društveno-socijalnih djelatnosti, što će doprinijeti i rješavanju problema zakonom propisanog financiranja iz proračuna jedinica lokalne samouprave.</w:t>
      </w:r>
    </w:p>
    <w:p w:rsidR="001814CB" w:rsidRPr="001814CB" w:rsidRDefault="001814CB" w:rsidP="001814CB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2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sz w:val="24"/>
          <w:szCs w:val="20"/>
          <w:lang w:eastAsia="hr-HR"/>
        </w:rPr>
        <w:t>GDCK Klanjec nada se da će riješiti i problem skladišta, jer trenutno skladište nije adekvatno za namjenu, s obzirom na djelatnosti koje je zakonom obvezno izvršavati i s obzirom na aktivnosti koje namjerava u narednom razdoblju poduzimati , a koje svakako između ostalog pretpostavljaju i adekvatan skladišni prostor.</w:t>
      </w: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0" w:lineRule="atLeast"/>
        <w:ind w:left="5980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Ravnatelj GDCK Klanjec</w:t>
      </w:r>
    </w:p>
    <w:p w:rsidR="001814CB" w:rsidRPr="001814CB" w:rsidRDefault="001814CB" w:rsidP="001814CB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                                                                                                    Mario </w:t>
      </w:r>
      <w:proofErr w:type="spellStart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Harapin</w:t>
      </w:r>
      <w:proofErr w:type="spellEnd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, </w:t>
      </w:r>
      <w:proofErr w:type="spellStart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bacc.ing.sec</w:t>
      </w:r>
      <w:proofErr w:type="spellEnd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.</w:t>
      </w:r>
    </w:p>
    <w:p w:rsidR="00221832" w:rsidRP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</w:p>
    <w:sectPr w:rsidR="00221832" w:rsidRPr="0022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A7C4C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21DA31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346CB1C"/>
    <w:lvl w:ilvl="0" w:tplc="FFFFFFFF">
      <w:start w:val="1"/>
      <w:numFmt w:val="bullet"/>
      <w:lvlText w:val="-"/>
      <w:lvlJc w:val="left"/>
    </w:lvl>
    <w:lvl w:ilvl="1" w:tplc="8AB009CE">
      <w:start w:val="1"/>
      <w:numFmt w:val="lowerLetter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B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259155B6"/>
    <w:multiLevelType w:val="hybridMultilevel"/>
    <w:tmpl w:val="2278C4F0"/>
    <w:lvl w:ilvl="0" w:tplc="0C2E9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E"/>
    <w:rsid w:val="001814CB"/>
    <w:rsid w:val="00221832"/>
    <w:rsid w:val="00807BCC"/>
    <w:rsid w:val="008B0303"/>
    <w:rsid w:val="00A07249"/>
    <w:rsid w:val="00B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320F-1FDD-4D95-8E8A-7504B17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ck.klanj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F8DD-3566-4F13-946C-EA02CDD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gdck.klanjec</dc:creator>
  <cp:keywords/>
  <dc:description/>
  <cp:lastModifiedBy>gdck.klanjec</cp:lastModifiedBy>
  <cp:revision>2</cp:revision>
  <dcterms:created xsi:type="dcterms:W3CDTF">2015-12-29T12:20:00Z</dcterms:created>
  <dcterms:modified xsi:type="dcterms:W3CDTF">2015-12-29T12:20:00Z</dcterms:modified>
</cp:coreProperties>
</file>